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C" w:rsidRPr="00DD47A9" w:rsidRDefault="005F07CC" w:rsidP="005F07CC">
      <w:pPr>
        <w:spacing w:after="0"/>
        <w:jc w:val="center"/>
        <w:rPr>
          <w:sz w:val="24"/>
          <w:szCs w:val="24"/>
          <w:lang w:val="ru-RU"/>
        </w:rPr>
      </w:pPr>
      <w:r w:rsidRPr="00DD47A9">
        <w:rPr>
          <w:b/>
          <w:color w:val="000000"/>
          <w:sz w:val="24"/>
          <w:szCs w:val="24"/>
          <w:lang w:val="ru-RU"/>
        </w:rPr>
        <w:t>Справка</w:t>
      </w:r>
    </w:p>
    <w:p w:rsidR="005F07CC" w:rsidRPr="00100B4A" w:rsidRDefault="005F07CC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DD47A9">
        <w:rPr>
          <w:color w:val="000000"/>
          <w:sz w:val="24"/>
          <w:szCs w:val="24"/>
          <w:lang w:val="ru-RU"/>
        </w:rPr>
        <w:t>о соискателе ученого звания</w:t>
      </w:r>
      <w:r w:rsidR="00DD47A9" w:rsidRPr="00100B4A">
        <w:rPr>
          <w:color w:val="000000"/>
          <w:sz w:val="24"/>
          <w:szCs w:val="24"/>
          <w:lang w:val="ru-RU"/>
        </w:rPr>
        <w:t xml:space="preserve"> </w:t>
      </w:r>
    </w:p>
    <w:p w:rsidR="00A87ADA" w:rsidRDefault="00DD47A9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DD47A9">
        <w:rPr>
          <w:sz w:val="24"/>
          <w:szCs w:val="24"/>
          <w:lang w:val="ru-RU"/>
        </w:rPr>
        <w:t xml:space="preserve">ассоциированного профессора (доцента) </w:t>
      </w:r>
      <w:r w:rsidR="005F07CC" w:rsidRPr="00DD47A9">
        <w:rPr>
          <w:color w:val="000000"/>
          <w:sz w:val="24"/>
          <w:szCs w:val="24"/>
          <w:lang w:val="ru-RU"/>
        </w:rPr>
        <w:t xml:space="preserve">по </w:t>
      </w:r>
      <w:r w:rsidR="00100B4A">
        <w:rPr>
          <w:color w:val="000000"/>
          <w:sz w:val="24"/>
          <w:szCs w:val="24"/>
          <w:lang w:val="ru-RU"/>
        </w:rPr>
        <w:t>научному направлению</w:t>
      </w:r>
      <w:r w:rsidR="005F07CC" w:rsidRPr="00DD47A9">
        <w:rPr>
          <w:color w:val="000000"/>
          <w:sz w:val="24"/>
          <w:szCs w:val="24"/>
          <w:lang w:val="ru-RU"/>
        </w:rPr>
        <w:t xml:space="preserve"> </w:t>
      </w:r>
    </w:p>
    <w:p w:rsidR="005F07CC" w:rsidRPr="00DD47A9" w:rsidRDefault="00DD47A9" w:rsidP="005F07CC">
      <w:pPr>
        <w:spacing w:after="0"/>
        <w:jc w:val="center"/>
        <w:rPr>
          <w:sz w:val="24"/>
          <w:szCs w:val="24"/>
          <w:lang w:val="ru-RU"/>
        </w:rPr>
      </w:pPr>
      <w:r w:rsidRPr="00DD47A9">
        <w:rPr>
          <w:color w:val="000000"/>
          <w:sz w:val="24"/>
          <w:szCs w:val="24"/>
          <w:lang w:val="ru-RU"/>
        </w:rPr>
        <w:t xml:space="preserve">20200 Электротехника, электроника, информационные технологии </w:t>
      </w:r>
    </w:p>
    <w:p w:rsidR="005F07CC" w:rsidRPr="00DD47A9" w:rsidRDefault="005F07CC" w:rsidP="005F07C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393"/>
        <w:gridCol w:w="4266"/>
      </w:tblGrid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CC" w:rsidRPr="00395014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95014">
              <w:rPr>
                <w:sz w:val="24"/>
                <w:szCs w:val="24"/>
                <w:lang w:val="ru-RU"/>
              </w:rPr>
              <w:t>Сарсикеев</w:t>
            </w:r>
            <w:proofErr w:type="spellEnd"/>
            <w:r w:rsidRPr="003950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014">
              <w:rPr>
                <w:sz w:val="24"/>
                <w:szCs w:val="24"/>
                <w:lang w:val="ru-RU"/>
              </w:rPr>
              <w:t>Ермек</w:t>
            </w:r>
            <w:proofErr w:type="spellEnd"/>
            <w:r w:rsidRPr="003950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014">
              <w:rPr>
                <w:sz w:val="24"/>
                <w:szCs w:val="24"/>
                <w:lang w:val="ru-RU"/>
              </w:rPr>
              <w:t>Жасланович</w:t>
            </w:r>
            <w:proofErr w:type="spellEnd"/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395014">
              <w:rPr>
                <w:color w:val="000000"/>
                <w:sz w:val="24"/>
                <w:szCs w:val="24"/>
              </w:rPr>
              <w:t>PhD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395014">
              <w:rPr>
                <w:color w:val="000000"/>
                <w:sz w:val="24"/>
                <w:szCs w:val="24"/>
              </w:rPr>
              <w:t>PhD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395014">
              <w:rPr>
                <w:color w:val="000000"/>
                <w:sz w:val="24"/>
                <w:szCs w:val="24"/>
              </w:rPr>
              <w:t>PhD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CC" w:rsidRPr="00395014" w:rsidRDefault="00DD47A9" w:rsidP="00395014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5014">
              <w:rPr>
                <w:sz w:val="24"/>
                <w:szCs w:val="24"/>
                <w:lang w:val="ru-RU"/>
              </w:rPr>
              <w:t xml:space="preserve">Ученая степень 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доктора философии (</w:t>
            </w:r>
            <w:r w:rsidRPr="00395014">
              <w:rPr>
                <w:color w:val="000000"/>
                <w:sz w:val="24"/>
                <w:szCs w:val="24"/>
              </w:rPr>
              <w:t>PhD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) по специальности 6</w:t>
            </w:r>
            <w:r w:rsidRPr="00395014">
              <w:rPr>
                <w:color w:val="000000"/>
                <w:sz w:val="24"/>
                <w:szCs w:val="24"/>
              </w:rPr>
              <w:t>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071800 – </w:t>
            </w:r>
            <w:r w:rsidR="00C6166C" w:rsidRPr="00395014">
              <w:rPr>
                <w:color w:val="000000"/>
                <w:sz w:val="24"/>
                <w:szCs w:val="24"/>
                <w:lang w:val="ru-RU"/>
              </w:rPr>
              <w:t>«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Электроэнергетика</w:t>
            </w:r>
            <w:r w:rsidR="00C6166C" w:rsidRPr="00395014">
              <w:rPr>
                <w:color w:val="000000"/>
                <w:sz w:val="24"/>
                <w:szCs w:val="24"/>
                <w:lang w:val="ru-RU"/>
              </w:rPr>
              <w:t>»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, выдано Комитетом по контролю в сфере образования и науки Министерства образования и науки Республики Казахстан (приказ №742 от 27.05.2015 г.), </w:t>
            </w:r>
            <w:r w:rsidRPr="00395014">
              <w:rPr>
                <w:color w:val="000000"/>
                <w:sz w:val="24"/>
                <w:szCs w:val="24"/>
                <w:lang w:val="kk-KZ"/>
              </w:rPr>
              <w:t>ҒД 0000962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 w:rsidR="00C6166C" w:rsidRPr="00395014">
              <w:rPr>
                <w:color w:val="000000"/>
                <w:sz w:val="24"/>
                <w:szCs w:val="24"/>
                <w:lang w:val="ru-RU"/>
              </w:rPr>
              <w:t>на основании признания диплома кандидата технических наук по научной специальности 05.14.02 – «Электрические станции и электроэнергетические системы», выданного решением диссертационного совета при Национальном исследовательском Томском политехническом университете от 04.12.2013 г</w:t>
            </w:r>
            <w:proofErr w:type="gramEnd"/>
            <w:r w:rsidR="00C6166C" w:rsidRPr="00395014">
              <w:rPr>
                <w:color w:val="000000"/>
                <w:sz w:val="24"/>
                <w:szCs w:val="24"/>
                <w:lang w:val="ru-RU"/>
              </w:rPr>
              <w:t>.</w:t>
            </w:r>
            <w:r w:rsidR="00607463" w:rsidRPr="00395014">
              <w:rPr>
                <w:color w:val="000000"/>
                <w:sz w:val="24"/>
                <w:szCs w:val="24"/>
                <w:lang w:val="ru-RU"/>
              </w:rPr>
              <w:t xml:space="preserve"> (приказ Министерства образования и науки Российско</w:t>
            </w:r>
            <w:r w:rsidR="00395014">
              <w:rPr>
                <w:color w:val="000000"/>
                <w:sz w:val="24"/>
                <w:szCs w:val="24"/>
                <w:lang w:val="ru-RU"/>
              </w:rPr>
              <w:t>й Федерации №282/нк-3 от 19.05.</w:t>
            </w:r>
            <w:r w:rsidR="00607463" w:rsidRPr="00395014">
              <w:rPr>
                <w:color w:val="000000"/>
                <w:sz w:val="24"/>
                <w:szCs w:val="24"/>
                <w:lang w:val="ru-RU"/>
              </w:rPr>
              <w:t>2014 г.), серия ДКН, №205308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proofErr w:type="spellStart"/>
            <w:r w:rsidRPr="00395014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3950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39501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3950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CC" w:rsidRPr="00395014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proofErr w:type="spellStart"/>
            <w:r w:rsidRPr="00395014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3950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39501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3950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CC" w:rsidRPr="00395014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CC" w:rsidRPr="00395014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sz w:val="24"/>
                <w:szCs w:val="24"/>
                <w:lang w:val="ru-RU"/>
              </w:rPr>
              <w:t xml:space="preserve">Заведующий кафедрой эксплуатации электрооборудования </w:t>
            </w:r>
            <w:r w:rsidR="00100B4A" w:rsidRPr="00395014">
              <w:rPr>
                <w:sz w:val="24"/>
                <w:szCs w:val="24"/>
                <w:lang w:val="ru-RU"/>
              </w:rPr>
              <w:t>(</w:t>
            </w:r>
            <w:r w:rsidR="0008686B" w:rsidRPr="00395014">
              <w:rPr>
                <w:sz w:val="24"/>
                <w:szCs w:val="24"/>
                <w:lang w:val="ru-RU"/>
              </w:rPr>
              <w:t xml:space="preserve">Приказ от </w:t>
            </w:r>
            <w:r w:rsidR="00100B4A" w:rsidRPr="00395014">
              <w:rPr>
                <w:sz w:val="24"/>
                <w:szCs w:val="24"/>
                <w:lang w:val="ru-RU"/>
              </w:rPr>
              <w:t>04.09.2017 г, №731 ж/к)</w:t>
            </w:r>
            <w:r w:rsidR="00B4265E" w:rsidRPr="00395014">
              <w:rPr>
                <w:sz w:val="24"/>
                <w:szCs w:val="24"/>
                <w:lang w:val="ru-RU"/>
              </w:rPr>
              <w:t xml:space="preserve"> с 04.09.2017 года по настоящее время.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CC" w:rsidRPr="00395014" w:rsidRDefault="005F07CC" w:rsidP="001C4529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1838D7" w:rsidRPr="00395014">
              <w:rPr>
                <w:color w:val="000000"/>
                <w:sz w:val="24"/>
                <w:szCs w:val="24"/>
                <w:lang w:val="ru-RU"/>
              </w:rPr>
              <w:t>1</w:t>
            </w:r>
            <w:r w:rsidR="001C4529" w:rsidRPr="00395014">
              <w:rPr>
                <w:color w:val="000000"/>
                <w:sz w:val="24"/>
                <w:szCs w:val="24"/>
                <w:lang w:val="ru-RU"/>
              </w:rPr>
              <w:t>3</w:t>
            </w:r>
            <w:r w:rsidR="001838D7"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лет, в том числе в должности </w:t>
            </w:r>
            <w:r w:rsidR="001838D7" w:rsidRPr="00395014">
              <w:rPr>
                <w:color w:val="000000"/>
                <w:sz w:val="24"/>
                <w:szCs w:val="24"/>
                <w:lang w:val="ru-RU"/>
              </w:rPr>
              <w:t xml:space="preserve">заведующего кафедрой 6 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1C4529" w:rsidRPr="00395014">
              <w:rPr>
                <w:color w:val="000000"/>
                <w:sz w:val="24"/>
                <w:szCs w:val="24"/>
                <w:lang w:val="ru-RU"/>
              </w:rPr>
              <w:t>, 4 месяца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Количество научных статей после </w:t>
            </w:r>
            <w:r w:rsidRPr="00395014">
              <w:rPr>
                <w:color w:val="000000"/>
                <w:sz w:val="24"/>
                <w:szCs w:val="24"/>
                <w:u w:val="single"/>
                <w:lang w:val="ru-RU"/>
              </w:rPr>
              <w:t>защиты диссертации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/получения ученого звания ассоциированного профессора (доцента)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65E" w:rsidRPr="00395014" w:rsidRDefault="005F07CC" w:rsidP="000D3771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B4265E" w:rsidRPr="00395014">
              <w:rPr>
                <w:color w:val="000000"/>
                <w:sz w:val="24"/>
                <w:szCs w:val="24"/>
                <w:lang w:val="ru-RU"/>
              </w:rPr>
              <w:t xml:space="preserve">124 научные работы, из них по запрашиваемому научному направлению </w:t>
            </w:r>
            <w:r w:rsidR="00B4265E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45 научных работ</w:t>
            </w:r>
            <w:r w:rsidR="00B4265E" w:rsidRPr="0039501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F07CC" w:rsidRPr="00395014" w:rsidRDefault="005F07CC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в изданиях рекомендуемых уполномоченным органом</w:t>
            </w:r>
            <w:r w:rsidR="00B4265E"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A7F24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3</w:t>
            </w:r>
            <w:r w:rsidR="00B4265E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3</w:t>
            </w:r>
            <w:r w:rsidR="006A7F24" w:rsidRPr="00395014">
              <w:rPr>
                <w:color w:val="000000"/>
                <w:sz w:val="24"/>
                <w:szCs w:val="24"/>
                <w:lang w:val="ru-RU"/>
              </w:rPr>
              <w:t xml:space="preserve"> (по запрашиваемому научному направлению)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6A7F24" w:rsidRPr="00395014" w:rsidRDefault="005F07CC" w:rsidP="000D3771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в научных журналах, входящих в базы 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компании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Clarivate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color w:val="000000"/>
                <w:sz w:val="24"/>
                <w:szCs w:val="24"/>
              </w:rPr>
              <w:t>Analytics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Кларивэйт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Аналитикс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>) (</w:t>
            </w:r>
            <w:r w:rsidRPr="00395014">
              <w:rPr>
                <w:color w:val="000000"/>
                <w:sz w:val="24"/>
                <w:szCs w:val="24"/>
              </w:rPr>
              <w:t>Web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color w:val="000000"/>
                <w:sz w:val="24"/>
                <w:szCs w:val="24"/>
              </w:rPr>
              <w:t>of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color w:val="000000"/>
                <w:sz w:val="24"/>
                <w:szCs w:val="24"/>
              </w:rPr>
              <w:t>Science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color w:val="000000"/>
                <w:sz w:val="24"/>
                <w:szCs w:val="24"/>
              </w:rPr>
              <w:t>Core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color w:val="000000"/>
                <w:sz w:val="24"/>
                <w:szCs w:val="24"/>
              </w:rPr>
              <w:t>Collection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Clarivate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color w:val="000000"/>
                <w:sz w:val="24"/>
                <w:szCs w:val="24"/>
              </w:rPr>
              <w:t>Analytics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Вэб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оф 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Сайнс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Кор 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Коллекшн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Кларивэйт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Аналитикс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)) </w:t>
            </w:r>
            <w:r w:rsidR="00E7198D" w:rsidRPr="00395014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E7198D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16 публикаций</w:t>
            </w:r>
            <w:r w:rsidR="00E7198D" w:rsidRPr="00395014">
              <w:rPr>
                <w:color w:val="000000"/>
                <w:sz w:val="24"/>
                <w:szCs w:val="24"/>
                <w:lang w:val="ru-RU"/>
              </w:rPr>
              <w:t xml:space="preserve">, из них </w:t>
            </w:r>
            <w:r w:rsidR="00B4265E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 статья (</w:t>
            </w:r>
            <w:r w:rsidR="00B4265E" w:rsidRPr="00395014">
              <w:rPr>
                <w:b/>
                <w:color w:val="000000"/>
                <w:sz w:val="24"/>
                <w:szCs w:val="24"/>
                <w:u w:val="single"/>
              </w:rPr>
              <w:t>Q</w:t>
            </w:r>
            <w:r w:rsidR="00B4265E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2) и</w:t>
            </w:r>
            <w:r w:rsidR="00B4265E"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A7F24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3 патента</w:t>
            </w:r>
            <w:r w:rsidR="00E7198D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E7198D" w:rsidRPr="00395014">
              <w:rPr>
                <w:color w:val="000000"/>
                <w:sz w:val="24"/>
                <w:szCs w:val="24"/>
                <w:lang w:val="ru-RU"/>
              </w:rPr>
              <w:t>по запрашиваемому научному направлению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5F07CC" w:rsidRPr="00395014" w:rsidRDefault="005F07CC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</w:rPr>
              <w:t>Scopus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5014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r w:rsidR="00E7198D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30 публикаций</w:t>
            </w:r>
            <w:r w:rsidR="00E7198D" w:rsidRPr="00395014">
              <w:rPr>
                <w:color w:val="000000"/>
                <w:sz w:val="24"/>
                <w:szCs w:val="24"/>
                <w:lang w:val="ru-RU"/>
              </w:rPr>
              <w:t xml:space="preserve">, из них по запрашиваемому научному направлению </w:t>
            </w:r>
            <w:r w:rsidR="00E7198D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9</w:t>
            </w:r>
            <w:r w:rsidR="006A7F24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статей</w:t>
            </w:r>
            <w:r w:rsidR="006A7F24" w:rsidRPr="00395014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5F07CC" w:rsidRPr="00395014" w:rsidRDefault="005F07CC" w:rsidP="006A7F24">
            <w:pPr>
              <w:spacing w:after="0"/>
              <w:ind w:left="57" w:right="57"/>
              <w:jc w:val="both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творческих трудов</w:t>
            </w:r>
            <w:r w:rsidR="006A7F24" w:rsidRPr="003950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A7F24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нет</w:t>
            </w:r>
            <w:r w:rsidR="00395014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,</w:t>
            </w:r>
          </w:p>
          <w:p w:rsidR="00E7198D" w:rsidRPr="00395014" w:rsidRDefault="00E7198D" w:rsidP="006A7F24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прочие публикации</w:t>
            </w:r>
            <w:r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61</w:t>
            </w:r>
            <w:r w:rsidR="00395014" w:rsidRPr="00395014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395014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C1B" w:rsidRPr="00395014" w:rsidRDefault="001C4529" w:rsidP="00424A53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5014">
              <w:rPr>
                <w:sz w:val="24"/>
                <w:szCs w:val="24"/>
                <w:lang w:val="ru-RU"/>
              </w:rPr>
              <w:t xml:space="preserve">Согласно </w:t>
            </w:r>
            <w:r w:rsidR="00424A53" w:rsidRPr="00395014">
              <w:rPr>
                <w:sz w:val="24"/>
                <w:szCs w:val="24"/>
                <w:lang w:val="ru-RU"/>
              </w:rPr>
              <w:t>подпункта</w:t>
            </w:r>
            <w:proofErr w:type="gramEnd"/>
            <w:r w:rsidR="00424A53" w:rsidRPr="00395014">
              <w:rPr>
                <w:sz w:val="24"/>
                <w:szCs w:val="24"/>
                <w:lang w:val="ru-RU"/>
              </w:rPr>
              <w:t xml:space="preserve"> </w:t>
            </w:r>
            <w:r w:rsidRPr="00395014">
              <w:rPr>
                <w:sz w:val="24"/>
                <w:szCs w:val="24"/>
                <w:lang w:val="ru-RU"/>
              </w:rPr>
              <w:t>3 пункта 4 Правил, п</w:t>
            </w:r>
            <w:r w:rsidR="00C2641E" w:rsidRPr="00395014">
              <w:rPr>
                <w:sz w:val="24"/>
                <w:szCs w:val="24"/>
                <w:lang w:val="ru-RU"/>
              </w:rPr>
              <w:t xml:space="preserve">редставлены </w:t>
            </w:r>
            <w:r w:rsidR="00C51C1B" w:rsidRPr="00395014">
              <w:rPr>
                <w:sz w:val="24"/>
                <w:szCs w:val="24"/>
                <w:lang w:val="ru-RU"/>
              </w:rPr>
              <w:t xml:space="preserve">дополнительно </w:t>
            </w:r>
            <w:r w:rsidR="00424A53" w:rsidRPr="00395014">
              <w:rPr>
                <w:b/>
                <w:sz w:val="24"/>
                <w:szCs w:val="24"/>
                <w:u w:val="single"/>
                <w:lang w:val="ru-RU"/>
              </w:rPr>
              <w:t>6 (шесть)</w:t>
            </w:r>
            <w:r w:rsidR="00424A53" w:rsidRPr="00395014">
              <w:rPr>
                <w:sz w:val="24"/>
                <w:szCs w:val="24"/>
                <w:lang w:val="ru-RU"/>
              </w:rPr>
              <w:t xml:space="preserve"> научных</w:t>
            </w:r>
            <w:r w:rsidR="00C51C1B" w:rsidRPr="00395014">
              <w:rPr>
                <w:sz w:val="24"/>
                <w:szCs w:val="24"/>
                <w:lang w:val="ru-RU"/>
              </w:rPr>
              <w:t xml:space="preserve"> стат</w:t>
            </w:r>
            <w:r w:rsidR="00424A53" w:rsidRPr="00395014">
              <w:rPr>
                <w:sz w:val="24"/>
                <w:szCs w:val="24"/>
                <w:lang w:val="ru-RU"/>
              </w:rPr>
              <w:t>ей</w:t>
            </w:r>
            <w:r w:rsidR="00C51C1B" w:rsidRPr="00395014">
              <w:rPr>
                <w:sz w:val="24"/>
                <w:szCs w:val="24"/>
                <w:lang w:val="ru-RU"/>
              </w:rPr>
              <w:t xml:space="preserve">, которые опубликованы в международных рецензируемых научных журналах, имеющие в базе данных </w:t>
            </w:r>
            <w:proofErr w:type="spellStart"/>
            <w:r w:rsidR="00C51C1B" w:rsidRPr="00395014">
              <w:rPr>
                <w:sz w:val="24"/>
                <w:szCs w:val="24"/>
                <w:lang w:val="ru-RU"/>
              </w:rPr>
              <w:t>Scopus</w:t>
            </w:r>
            <w:proofErr w:type="spellEnd"/>
            <w:r w:rsidR="00C51C1B" w:rsidRPr="0039501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51C1B" w:rsidRPr="00395014">
              <w:rPr>
                <w:sz w:val="24"/>
                <w:szCs w:val="24"/>
                <w:lang w:val="ru-RU"/>
              </w:rPr>
              <w:t>Скопус</w:t>
            </w:r>
            <w:proofErr w:type="spellEnd"/>
            <w:r w:rsidR="00C51C1B" w:rsidRPr="00395014">
              <w:rPr>
                <w:sz w:val="24"/>
                <w:szCs w:val="24"/>
                <w:lang w:val="ru-RU"/>
              </w:rPr>
              <w:t xml:space="preserve">) показатель </w:t>
            </w:r>
            <w:proofErr w:type="spellStart"/>
            <w:r w:rsidR="00C51C1B" w:rsidRPr="00395014">
              <w:rPr>
                <w:sz w:val="24"/>
                <w:szCs w:val="24"/>
                <w:lang w:val="ru-RU"/>
              </w:rPr>
              <w:t>процентиль</w:t>
            </w:r>
            <w:proofErr w:type="spellEnd"/>
            <w:r w:rsidR="00C51C1B" w:rsidRPr="00395014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C51C1B" w:rsidRPr="00395014">
              <w:rPr>
                <w:sz w:val="24"/>
                <w:szCs w:val="24"/>
                <w:lang w:val="ru-RU"/>
              </w:rPr>
              <w:t>C</w:t>
            </w:r>
            <w:r w:rsidR="006A7F24" w:rsidRPr="00395014">
              <w:rPr>
                <w:sz w:val="24"/>
                <w:szCs w:val="24"/>
                <w:lang w:val="ru-RU"/>
              </w:rPr>
              <w:t>iteScore</w:t>
            </w:r>
            <w:proofErr w:type="spellEnd"/>
            <w:r w:rsidR="006A7F24" w:rsidRPr="0039501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A7F24" w:rsidRPr="00395014">
              <w:rPr>
                <w:sz w:val="24"/>
                <w:szCs w:val="24"/>
                <w:lang w:val="ru-RU"/>
              </w:rPr>
              <w:t>СайтСкор</w:t>
            </w:r>
            <w:proofErr w:type="spellEnd"/>
            <w:r w:rsidR="006A7F24" w:rsidRPr="00395014">
              <w:rPr>
                <w:sz w:val="24"/>
                <w:szCs w:val="24"/>
                <w:lang w:val="ru-RU"/>
              </w:rPr>
              <w:t>) не менее 50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395014">
              <w:rPr>
                <w:color w:val="000000"/>
                <w:sz w:val="24"/>
                <w:szCs w:val="24"/>
              </w:rPr>
              <w:t>PhD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395014">
              <w:rPr>
                <w:color w:val="000000"/>
                <w:sz w:val="24"/>
                <w:szCs w:val="24"/>
              </w:rPr>
              <w:t>PhD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395014">
              <w:rPr>
                <w:color w:val="000000"/>
                <w:sz w:val="24"/>
                <w:szCs w:val="24"/>
              </w:rPr>
              <w:t>PhD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1838D7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proofErr w:type="gramStart"/>
            <w:r w:rsidRPr="00395014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7CC" w:rsidRPr="00395014" w:rsidRDefault="002223DF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395014">
              <w:rPr>
                <w:sz w:val="24"/>
                <w:szCs w:val="24"/>
                <w:lang w:val="ru-RU"/>
              </w:rPr>
              <w:t xml:space="preserve">1) </w:t>
            </w:r>
            <w:r w:rsidR="00CD1E83" w:rsidRPr="00395014">
              <w:rPr>
                <w:sz w:val="24"/>
                <w:szCs w:val="24"/>
                <w:lang w:val="ru-RU"/>
              </w:rPr>
              <w:t xml:space="preserve">Матасова Анна, диплом 3 степени, Республиканский конкурс научно-исследовательских работ студентов (Электроэнергетика) среди высших учебных заведений РК, </w:t>
            </w:r>
            <w:r w:rsidR="00AA43F7" w:rsidRPr="00395014">
              <w:rPr>
                <w:sz w:val="24"/>
                <w:szCs w:val="24"/>
                <w:lang w:val="ru-RU"/>
              </w:rPr>
              <w:t xml:space="preserve">г. </w:t>
            </w:r>
            <w:r w:rsidR="00CD1E83" w:rsidRPr="00395014">
              <w:rPr>
                <w:sz w:val="24"/>
                <w:szCs w:val="24"/>
                <w:lang w:val="ru-RU"/>
              </w:rPr>
              <w:t xml:space="preserve">Астана, 2017 г. Министр образования и науки РК </w:t>
            </w:r>
            <w:proofErr w:type="spellStart"/>
            <w:r w:rsidR="00CD1E83" w:rsidRPr="00395014">
              <w:rPr>
                <w:sz w:val="24"/>
                <w:szCs w:val="24"/>
                <w:lang w:val="ru-RU"/>
              </w:rPr>
              <w:t>Сагадиев</w:t>
            </w:r>
            <w:proofErr w:type="spellEnd"/>
            <w:r w:rsidR="00AA43F7" w:rsidRPr="00395014">
              <w:rPr>
                <w:sz w:val="24"/>
                <w:szCs w:val="24"/>
                <w:lang w:val="ru-RU"/>
              </w:rPr>
              <w:t xml:space="preserve"> Е.</w:t>
            </w:r>
          </w:p>
          <w:p w:rsidR="00CD1E83" w:rsidRPr="00395014" w:rsidRDefault="002223DF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395014">
              <w:rPr>
                <w:sz w:val="24"/>
                <w:szCs w:val="24"/>
                <w:lang w:val="ru-RU"/>
              </w:rPr>
              <w:t xml:space="preserve">2) </w:t>
            </w:r>
            <w:r w:rsidR="00CD1E83" w:rsidRPr="00395014">
              <w:rPr>
                <w:sz w:val="24"/>
                <w:szCs w:val="24"/>
                <w:lang w:val="kk-KZ"/>
              </w:rPr>
              <w:t xml:space="preserve">Амир Ерлан, диплом 3 степени, </w:t>
            </w:r>
            <w:r w:rsidR="00CD1E83" w:rsidRPr="00395014">
              <w:rPr>
                <w:sz w:val="24"/>
                <w:szCs w:val="24"/>
                <w:lang w:val="ru-RU"/>
              </w:rPr>
              <w:t xml:space="preserve">Республиканский конкурс студенческих научных работ по специальности «5В081200 - Энергообеспечение сельского хозяйства», </w:t>
            </w:r>
            <w:r w:rsidR="00AA43F7" w:rsidRPr="00395014"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 w:rsidR="00CD1E83" w:rsidRPr="00395014">
              <w:rPr>
                <w:sz w:val="24"/>
                <w:szCs w:val="24"/>
                <w:lang w:val="ru-RU"/>
              </w:rPr>
              <w:t>Нур</w:t>
            </w:r>
            <w:proofErr w:type="spellEnd"/>
            <w:r w:rsidR="00CD1E83" w:rsidRPr="00395014">
              <w:rPr>
                <w:sz w:val="24"/>
                <w:szCs w:val="24"/>
                <w:lang w:val="ru-RU"/>
              </w:rPr>
              <w:t xml:space="preserve">-Султан, 2019 г. Министр образования и науки РК Шамсутдинова </w:t>
            </w:r>
            <w:r w:rsidRPr="00395014">
              <w:rPr>
                <w:sz w:val="24"/>
                <w:szCs w:val="24"/>
                <w:lang w:val="ru-RU"/>
              </w:rPr>
              <w:t>К.</w:t>
            </w:r>
          </w:p>
        </w:tc>
      </w:tr>
      <w:tr w:rsidR="005F07CC" w:rsidRPr="00395014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</w:t>
            </w:r>
            <w:r w:rsidRPr="00395014">
              <w:rPr>
                <w:color w:val="000000"/>
                <w:sz w:val="24"/>
                <w:szCs w:val="24"/>
                <w:lang w:val="ru-RU"/>
              </w:rPr>
              <w:lastRenderedPageBreak/>
              <w:t>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1838D7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395014">
              <w:rPr>
                <w:sz w:val="24"/>
                <w:szCs w:val="24"/>
                <w:lang w:val="ru-RU"/>
              </w:rPr>
              <w:lastRenderedPageBreak/>
              <w:t>нет</w:t>
            </w:r>
          </w:p>
        </w:tc>
      </w:tr>
      <w:tr w:rsidR="005F07CC" w:rsidRPr="00B4265E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395014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7CC" w:rsidRPr="00395014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proofErr w:type="spellStart"/>
            <w:r w:rsidRPr="00395014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3950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014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360"/>
              <w:jc w:val="both"/>
              <w:rPr>
                <w:bCs/>
                <w:sz w:val="24"/>
                <w:szCs w:val="28"/>
                <w:lang w:val="ru-RU"/>
              </w:rPr>
            </w:pPr>
            <w:r w:rsidRPr="00395014">
              <w:rPr>
                <w:bCs/>
                <w:sz w:val="24"/>
                <w:szCs w:val="28"/>
                <w:lang w:val="ru-RU"/>
              </w:rPr>
              <w:t>Лауреат государственной научной стипендии для молодых талантливых ученых, Министерство науки и высшего образования РК, г. Астана, Казахстан, 2022 г.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360"/>
              <w:jc w:val="both"/>
              <w:rPr>
                <w:bCs/>
                <w:sz w:val="24"/>
                <w:szCs w:val="28"/>
                <w:lang w:val="ru-RU"/>
              </w:rPr>
            </w:pPr>
            <w:r w:rsidRPr="00395014">
              <w:rPr>
                <w:bCs/>
                <w:sz w:val="24"/>
                <w:szCs w:val="28"/>
                <w:lang w:val="ru-RU"/>
              </w:rPr>
              <w:t>Нагрудный знак "Почетный энергетик Республики Казахстан", Министерство энергетики РК, г. Астана, Казахстан, 2023 г.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t xml:space="preserve">Руководитель проекта  AP19679083 «Разработка опытных образцов альтернативных источников энергии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когенерационного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типа для повышения эффективности энергообеспечения автономных потребителей»,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финансирование научных исследований на 2023-2025 годы.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t xml:space="preserve">Исполнитель проекта AP19679359 «Разработка системы магнитной обработки технической воды для снижения образования накипи на поверхности нагрева теплоэнергетического оборудования»,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финансирование научных исследований на 2023-2025 годы.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t xml:space="preserve">Руководитель проекта AP09058149. «Исследование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электроразрядного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разрушения железобетонных изделий и твердых отходов для разработки мобильного комплекса их переработки и утилизации»,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финансирование молодых ученых по научным и (или) научно-техническим проектам на 2021-2023 годы».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t xml:space="preserve">Исполнитель проекта AP09058186 «Разработка методики и компьютерной программы по определению добавочных потерь электрической энергии при ее транспортировке и распределении в электрической сети»,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финансирование молодых ученых по научным и (или) научно-техническим проектам на 2021-2023 годы».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lastRenderedPageBreak/>
              <w:t>Исполнитель проекта 1261/ГФ</w:t>
            </w:r>
            <w:proofErr w:type="gramStart"/>
            <w:r w:rsidRPr="00395014">
              <w:rPr>
                <w:bCs/>
                <w:sz w:val="24"/>
                <w:szCs w:val="24"/>
                <w:lang w:val="ru-RU"/>
              </w:rPr>
              <w:t>4</w:t>
            </w:r>
            <w:proofErr w:type="gramEnd"/>
            <w:r w:rsidRPr="00395014">
              <w:rPr>
                <w:bCs/>
                <w:sz w:val="24"/>
                <w:szCs w:val="24"/>
                <w:lang w:val="ru-RU"/>
              </w:rPr>
              <w:t xml:space="preserve"> «Исследование электровзрывного воздействия на конденсированные среды для развития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электроразрядных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технологий откола и разрушения твердых материалов»,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финансирования научных исследований на 2015-2017 годы.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t xml:space="preserve">Исполнитель проекта Российского фонда фундаментальных исследований на тему № 14-08-90106 «Исследование и разработка систем управления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микрогидроэлектростанции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 xml:space="preserve"> для электроснабжения автономных потребителей», 2014-2015 годы.</w:t>
            </w:r>
          </w:p>
          <w:p w:rsidR="000A5488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t xml:space="preserve">Исполнитель федеральной целевой программы на тему «Гибридные системы буферного накопления электроэнергии для автономных энергоустановок возобновляемой энергетики», 2011-2012 годы. </w:t>
            </w:r>
          </w:p>
          <w:p w:rsidR="005F07CC" w:rsidRPr="00395014" w:rsidRDefault="000A5488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366"/>
              <w:jc w:val="both"/>
              <w:rPr>
                <w:sz w:val="24"/>
                <w:szCs w:val="24"/>
                <w:lang w:val="ru-RU"/>
              </w:rPr>
            </w:pPr>
            <w:r w:rsidRPr="00395014">
              <w:rPr>
                <w:bCs/>
                <w:sz w:val="24"/>
                <w:szCs w:val="24"/>
                <w:lang w:val="ru-RU"/>
              </w:rPr>
              <w:t xml:space="preserve">Исполнитель федеральной целевой программы на тему «Интеллектуальные автономные системы электроснабжения на базе гибридных </w:t>
            </w:r>
            <w:proofErr w:type="spellStart"/>
            <w:r w:rsidRPr="00395014">
              <w:rPr>
                <w:bCs/>
                <w:sz w:val="24"/>
                <w:szCs w:val="24"/>
                <w:lang w:val="ru-RU"/>
              </w:rPr>
              <w:t>ветро</w:t>
            </w:r>
            <w:proofErr w:type="spellEnd"/>
            <w:r w:rsidRPr="00395014">
              <w:rPr>
                <w:bCs/>
                <w:sz w:val="24"/>
                <w:szCs w:val="24"/>
                <w:lang w:val="ru-RU"/>
              </w:rPr>
              <w:t>-дизельных установок», 2010-2012 годы.</w:t>
            </w:r>
          </w:p>
        </w:tc>
      </w:tr>
    </w:tbl>
    <w:p w:rsidR="00BA181F" w:rsidRDefault="00BA181F">
      <w:pPr>
        <w:rPr>
          <w:color w:val="000000"/>
          <w:sz w:val="24"/>
          <w:szCs w:val="24"/>
          <w:lang w:val="ru-RU"/>
        </w:rPr>
      </w:pPr>
    </w:p>
    <w:p w:rsidR="00ED6BDE" w:rsidRPr="00ED6BDE" w:rsidRDefault="00ED6BDE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  <w:t>Декан Энергетического факультета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proofErr w:type="spellStart"/>
      <w:r>
        <w:rPr>
          <w:color w:val="000000"/>
          <w:sz w:val="24"/>
          <w:szCs w:val="24"/>
          <w:lang w:val="ru-RU"/>
        </w:rPr>
        <w:t>Исенов</w:t>
      </w:r>
      <w:proofErr w:type="spellEnd"/>
      <w:r>
        <w:rPr>
          <w:color w:val="000000"/>
          <w:sz w:val="24"/>
          <w:szCs w:val="24"/>
          <w:lang w:val="ru-RU"/>
        </w:rPr>
        <w:t xml:space="preserve"> С.С.</w:t>
      </w:r>
    </w:p>
    <w:sectPr w:rsidR="00ED6BDE" w:rsidRPr="00ED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046"/>
    <w:multiLevelType w:val="hybridMultilevel"/>
    <w:tmpl w:val="5A9EE7D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454E147F"/>
    <w:multiLevelType w:val="hybridMultilevel"/>
    <w:tmpl w:val="04AE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CC"/>
    <w:rsid w:val="0008686B"/>
    <w:rsid w:val="000A5488"/>
    <w:rsid w:val="000D3771"/>
    <w:rsid w:val="00100B4A"/>
    <w:rsid w:val="001838D7"/>
    <w:rsid w:val="001C4529"/>
    <w:rsid w:val="002223DF"/>
    <w:rsid w:val="00395014"/>
    <w:rsid w:val="00424A53"/>
    <w:rsid w:val="005B4A94"/>
    <w:rsid w:val="005F07CC"/>
    <w:rsid w:val="00607463"/>
    <w:rsid w:val="006A7F24"/>
    <w:rsid w:val="008829C7"/>
    <w:rsid w:val="00A87ADA"/>
    <w:rsid w:val="00AA43F7"/>
    <w:rsid w:val="00B4265E"/>
    <w:rsid w:val="00B50512"/>
    <w:rsid w:val="00BA181F"/>
    <w:rsid w:val="00C17454"/>
    <w:rsid w:val="00C2641E"/>
    <w:rsid w:val="00C51C1B"/>
    <w:rsid w:val="00C6166C"/>
    <w:rsid w:val="00CB4663"/>
    <w:rsid w:val="00CD1E83"/>
    <w:rsid w:val="00DA6657"/>
    <w:rsid w:val="00DD47A9"/>
    <w:rsid w:val="00E7198D"/>
    <w:rsid w:val="00E93BFE"/>
    <w:rsid w:val="00E963C5"/>
    <w:rsid w:val="00ED6BDE"/>
    <w:rsid w:val="00E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23</cp:revision>
  <cp:lastPrinted>2024-02-22T14:20:00Z</cp:lastPrinted>
  <dcterms:created xsi:type="dcterms:W3CDTF">2023-11-14T07:48:00Z</dcterms:created>
  <dcterms:modified xsi:type="dcterms:W3CDTF">2024-02-22T14:22:00Z</dcterms:modified>
</cp:coreProperties>
</file>