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510A6" w14:textId="77777777" w:rsidR="005F07CC" w:rsidRPr="00574BBB" w:rsidRDefault="005F07CC" w:rsidP="005F07CC">
      <w:pPr>
        <w:spacing w:after="0"/>
        <w:jc w:val="center"/>
        <w:rPr>
          <w:sz w:val="24"/>
          <w:szCs w:val="24"/>
          <w:lang w:val="ru-RU"/>
        </w:rPr>
      </w:pPr>
      <w:r w:rsidRPr="00574BBB">
        <w:rPr>
          <w:b/>
          <w:color w:val="000000"/>
          <w:sz w:val="24"/>
          <w:szCs w:val="24"/>
          <w:lang w:val="ru-RU"/>
        </w:rPr>
        <w:t>Справка</w:t>
      </w:r>
    </w:p>
    <w:p w14:paraId="217C92B0" w14:textId="77777777" w:rsidR="005F07CC" w:rsidRPr="00574BBB" w:rsidRDefault="005F07CC" w:rsidP="005F07CC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574BBB">
        <w:rPr>
          <w:color w:val="000000"/>
          <w:sz w:val="24"/>
          <w:szCs w:val="24"/>
          <w:lang w:val="ru-RU"/>
        </w:rPr>
        <w:t>о соискателе ученого звания</w:t>
      </w:r>
    </w:p>
    <w:p w14:paraId="4314305F" w14:textId="77777777" w:rsidR="00A87ADA" w:rsidRPr="00574BBB" w:rsidRDefault="00DD47A9" w:rsidP="005F07CC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574BBB">
        <w:rPr>
          <w:sz w:val="24"/>
          <w:szCs w:val="24"/>
          <w:lang w:val="ru-RU"/>
        </w:rPr>
        <w:t xml:space="preserve">ассоциированного профессора </w:t>
      </w:r>
      <w:r w:rsidR="005F07CC" w:rsidRPr="00574BBB">
        <w:rPr>
          <w:color w:val="000000"/>
          <w:sz w:val="24"/>
          <w:szCs w:val="24"/>
          <w:lang w:val="ru-RU"/>
        </w:rPr>
        <w:t xml:space="preserve">по </w:t>
      </w:r>
      <w:r w:rsidR="00100B4A" w:rsidRPr="00574BBB">
        <w:rPr>
          <w:color w:val="000000"/>
          <w:sz w:val="24"/>
          <w:szCs w:val="24"/>
          <w:lang w:val="ru-RU"/>
        </w:rPr>
        <w:t>научному направлению</w:t>
      </w:r>
    </w:p>
    <w:p w14:paraId="78907C75" w14:textId="77777777" w:rsidR="00DA3343" w:rsidRPr="00574BBB" w:rsidRDefault="00DD47A9" w:rsidP="005F07CC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574BBB">
        <w:rPr>
          <w:color w:val="000000"/>
          <w:sz w:val="24"/>
          <w:szCs w:val="24"/>
          <w:lang w:val="ru-RU"/>
        </w:rPr>
        <w:t xml:space="preserve">20200 Электротехника, электроника, информационные технологии </w:t>
      </w:r>
    </w:p>
    <w:p w14:paraId="5A038D70" w14:textId="74AB101C" w:rsidR="005F07CC" w:rsidRPr="00574BBB" w:rsidRDefault="00DA3343" w:rsidP="005F07CC">
      <w:pPr>
        <w:spacing w:after="0"/>
        <w:jc w:val="center"/>
        <w:rPr>
          <w:sz w:val="24"/>
          <w:szCs w:val="24"/>
          <w:lang w:val="ru-RU"/>
        </w:rPr>
      </w:pPr>
      <w:r w:rsidRPr="00574BBB">
        <w:rPr>
          <w:color w:val="000000"/>
          <w:sz w:val="24"/>
          <w:szCs w:val="24"/>
          <w:lang w:val="ru-RU"/>
        </w:rPr>
        <w:t>(05.14.00- Энергетика)</w:t>
      </w:r>
    </w:p>
    <w:p w14:paraId="5555E21F" w14:textId="77777777" w:rsidR="005F07CC" w:rsidRPr="00DD47A9" w:rsidRDefault="005F07CC" w:rsidP="005F07CC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393"/>
        <w:gridCol w:w="4266"/>
      </w:tblGrid>
      <w:tr w:rsidR="005F07CC" w:rsidRPr="00B2006B" w14:paraId="7A69E162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09055" w14:textId="77777777" w:rsidR="005F07CC" w:rsidRPr="00B2006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DFB40" w14:textId="77777777" w:rsidR="005F07CC" w:rsidRPr="00B2006B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C8F14" w14:textId="77777777" w:rsidR="005F07CC" w:rsidRPr="00B2006B" w:rsidRDefault="00EE38FE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B2006B">
              <w:rPr>
                <w:sz w:val="24"/>
                <w:szCs w:val="24"/>
                <w:lang w:val="ru-RU"/>
              </w:rPr>
              <w:t>Жантлесова</w:t>
            </w:r>
            <w:r w:rsidR="00C07FC6">
              <w:rPr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sz w:val="24"/>
                <w:szCs w:val="24"/>
                <w:lang w:val="ru-RU"/>
              </w:rPr>
              <w:t>Асемгуль</w:t>
            </w:r>
            <w:r w:rsidR="00C07FC6">
              <w:rPr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sz w:val="24"/>
                <w:szCs w:val="24"/>
                <w:lang w:val="ru-RU"/>
              </w:rPr>
              <w:t>Бейсембаевна</w:t>
            </w:r>
          </w:p>
        </w:tc>
      </w:tr>
      <w:tr w:rsidR="005F07CC" w:rsidRPr="002769A0" w14:paraId="06B474A2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854D4" w14:textId="77777777" w:rsidR="005F07CC" w:rsidRPr="00B2006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B15F8" w14:textId="77777777" w:rsidR="005F07CC" w:rsidRPr="00B2006B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B2006B">
              <w:rPr>
                <w:color w:val="000000"/>
                <w:sz w:val="24"/>
                <w:szCs w:val="24"/>
              </w:rPr>
              <w:t>PhD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B2006B">
              <w:rPr>
                <w:color w:val="000000"/>
                <w:sz w:val="24"/>
                <w:szCs w:val="24"/>
              </w:rPr>
              <w:t>PhD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B2006B">
              <w:rPr>
                <w:color w:val="000000"/>
                <w:sz w:val="24"/>
                <w:szCs w:val="24"/>
              </w:rPr>
              <w:t>PhD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69379" w14:textId="77777777" w:rsidR="005F07CC" w:rsidRPr="00B2006B" w:rsidRDefault="00DD47A9" w:rsidP="00395014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B2006B">
              <w:rPr>
                <w:sz w:val="24"/>
                <w:szCs w:val="24"/>
                <w:lang w:val="ru-RU"/>
              </w:rPr>
              <w:t xml:space="preserve">Ученая степень 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доктора философии (</w:t>
            </w:r>
            <w:r w:rsidRPr="00B2006B">
              <w:rPr>
                <w:color w:val="000000"/>
                <w:sz w:val="24"/>
                <w:szCs w:val="24"/>
              </w:rPr>
              <w:t>PhD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) по специальности 6</w:t>
            </w:r>
            <w:r w:rsidRPr="00B2006B">
              <w:rPr>
                <w:color w:val="000000"/>
                <w:sz w:val="24"/>
                <w:szCs w:val="24"/>
              </w:rPr>
              <w:t>D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071800 – </w:t>
            </w:r>
            <w:r w:rsidR="00C6166C" w:rsidRPr="00B2006B">
              <w:rPr>
                <w:color w:val="000000"/>
                <w:sz w:val="24"/>
                <w:szCs w:val="24"/>
                <w:lang w:val="ru-RU"/>
              </w:rPr>
              <w:t>«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Электроэнергетика</w:t>
            </w:r>
            <w:r w:rsidR="00C6166C" w:rsidRPr="00B2006B">
              <w:rPr>
                <w:color w:val="000000"/>
                <w:sz w:val="24"/>
                <w:szCs w:val="24"/>
                <w:lang w:val="ru-RU"/>
              </w:rPr>
              <w:t>»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, выдано Комитетом по контролю в сфере образования и науки Министерства образования и науки Республики Казахстан (приказ №</w:t>
            </w:r>
            <w:r w:rsidR="00A76D81" w:rsidRPr="00B2006B">
              <w:rPr>
                <w:color w:val="000000"/>
                <w:sz w:val="24"/>
                <w:szCs w:val="24"/>
                <w:lang w:val="ru-RU"/>
              </w:rPr>
              <w:t>1270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 от </w:t>
            </w:r>
            <w:r w:rsidR="00A76D81" w:rsidRPr="00B2006B">
              <w:rPr>
                <w:color w:val="000000"/>
                <w:sz w:val="24"/>
                <w:szCs w:val="24"/>
                <w:lang w:val="ru-RU"/>
              </w:rPr>
              <w:t>22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.0</w:t>
            </w:r>
            <w:r w:rsidR="00A76D81" w:rsidRPr="00B2006B">
              <w:rPr>
                <w:color w:val="000000"/>
                <w:sz w:val="24"/>
                <w:szCs w:val="24"/>
                <w:lang w:val="ru-RU"/>
              </w:rPr>
              <w:t>9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.2015 г.), </w:t>
            </w:r>
            <w:r w:rsidRPr="00B2006B">
              <w:rPr>
                <w:color w:val="000000"/>
                <w:sz w:val="24"/>
                <w:szCs w:val="24"/>
                <w:lang w:val="kk-KZ"/>
              </w:rPr>
              <w:t xml:space="preserve">ҒД </w:t>
            </w:r>
            <w:r w:rsidR="00A76D81" w:rsidRPr="00B2006B">
              <w:rPr>
                <w:color w:val="000000"/>
                <w:sz w:val="24"/>
                <w:szCs w:val="24"/>
                <w:lang w:val="kk-KZ"/>
              </w:rPr>
              <w:t>0001001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C6166C" w:rsidRPr="00B2006B">
              <w:rPr>
                <w:color w:val="000000"/>
                <w:sz w:val="24"/>
                <w:szCs w:val="24"/>
                <w:lang w:val="ru-RU"/>
              </w:rPr>
              <w:t xml:space="preserve">на основании признания диплома кандидата технических наук по научной специальности 05.14.02 – «Электрические станции и электроэнергетические системы», выданного решением диссертационного совета при Национальном исследовательском Томском политехническом университете от </w:t>
            </w:r>
            <w:r w:rsidR="00A76D81" w:rsidRPr="00B2006B">
              <w:rPr>
                <w:color w:val="000000"/>
                <w:sz w:val="24"/>
                <w:szCs w:val="24"/>
                <w:lang w:val="ru-RU"/>
              </w:rPr>
              <w:t>15</w:t>
            </w:r>
            <w:r w:rsidR="00C6166C" w:rsidRPr="00B2006B">
              <w:rPr>
                <w:color w:val="000000"/>
                <w:sz w:val="24"/>
                <w:szCs w:val="24"/>
                <w:lang w:val="ru-RU"/>
              </w:rPr>
              <w:t>.</w:t>
            </w:r>
            <w:r w:rsidR="00A76D81" w:rsidRPr="00B2006B">
              <w:rPr>
                <w:color w:val="000000"/>
                <w:sz w:val="24"/>
                <w:szCs w:val="24"/>
                <w:lang w:val="ru-RU"/>
              </w:rPr>
              <w:t>05</w:t>
            </w:r>
            <w:r w:rsidR="00C6166C" w:rsidRPr="00B2006B">
              <w:rPr>
                <w:color w:val="000000"/>
                <w:sz w:val="24"/>
                <w:szCs w:val="24"/>
                <w:lang w:val="ru-RU"/>
              </w:rPr>
              <w:t>.2013 г.</w:t>
            </w:r>
            <w:r w:rsidR="00607463" w:rsidRPr="00B2006B">
              <w:rPr>
                <w:color w:val="000000"/>
                <w:sz w:val="24"/>
                <w:szCs w:val="24"/>
                <w:lang w:val="ru-RU"/>
              </w:rPr>
              <w:t xml:space="preserve"> (приказ Министерства образования и науки Российско</w:t>
            </w:r>
            <w:r w:rsidR="00395014" w:rsidRPr="00B2006B">
              <w:rPr>
                <w:color w:val="000000"/>
                <w:sz w:val="24"/>
                <w:szCs w:val="24"/>
                <w:lang w:val="ru-RU"/>
              </w:rPr>
              <w:t>й Федерации №</w:t>
            </w:r>
            <w:r w:rsidR="00A76D81" w:rsidRPr="00B2006B">
              <w:rPr>
                <w:color w:val="000000"/>
                <w:sz w:val="24"/>
                <w:szCs w:val="24"/>
                <w:lang w:val="ru-RU"/>
              </w:rPr>
              <w:t>49</w:t>
            </w:r>
            <w:r w:rsidR="00395014" w:rsidRPr="00B2006B">
              <w:rPr>
                <w:color w:val="000000"/>
                <w:sz w:val="24"/>
                <w:szCs w:val="24"/>
                <w:lang w:val="ru-RU"/>
              </w:rPr>
              <w:t>/нк-3 от 1</w:t>
            </w:r>
            <w:r w:rsidR="00A76D81" w:rsidRPr="00B2006B">
              <w:rPr>
                <w:color w:val="000000"/>
                <w:sz w:val="24"/>
                <w:szCs w:val="24"/>
                <w:lang w:val="ru-RU"/>
              </w:rPr>
              <w:t>0</w:t>
            </w:r>
            <w:r w:rsidR="00395014" w:rsidRPr="00B2006B">
              <w:rPr>
                <w:color w:val="000000"/>
                <w:sz w:val="24"/>
                <w:szCs w:val="24"/>
                <w:lang w:val="ru-RU"/>
              </w:rPr>
              <w:t>.0</w:t>
            </w:r>
            <w:r w:rsidR="00A76D81" w:rsidRPr="00B2006B">
              <w:rPr>
                <w:color w:val="000000"/>
                <w:sz w:val="24"/>
                <w:szCs w:val="24"/>
                <w:lang w:val="ru-RU"/>
              </w:rPr>
              <w:t>2</w:t>
            </w:r>
            <w:r w:rsidR="00395014" w:rsidRPr="00B2006B">
              <w:rPr>
                <w:color w:val="000000"/>
                <w:sz w:val="24"/>
                <w:szCs w:val="24"/>
                <w:lang w:val="ru-RU"/>
              </w:rPr>
              <w:t>.</w:t>
            </w:r>
            <w:r w:rsidR="00607463" w:rsidRPr="00B2006B">
              <w:rPr>
                <w:color w:val="000000"/>
                <w:sz w:val="24"/>
                <w:szCs w:val="24"/>
                <w:lang w:val="ru-RU"/>
              </w:rPr>
              <w:t>2014 г.), серия ДКН, №</w:t>
            </w:r>
            <w:r w:rsidR="00A76D81" w:rsidRPr="00B2006B">
              <w:rPr>
                <w:color w:val="000000"/>
                <w:sz w:val="24"/>
                <w:szCs w:val="24"/>
                <w:lang w:val="ru-RU"/>
              </w:rPr>
              <w:t>197479</w:t>
            </w:r>
          </w:p>
        </w:tc>
      </w:tr>
      <w:tr w:rsidR="005F07CC" w:rsidRPr="00B2006B" w14:paraId="39AD9558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B1F13" w14:textId="77777777" w:rsidR="005F07CC" w:rsidRPr="00B2006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40CE4" w14:textId="77777777" w:rsidR="005F07CC" w:rsidRPr="00B2006B" w:rsidRDefault="005F07CC" w:rsidP="00C17454">
            <w:pPr>
              <w:spacing w:after="0"/>
              <w:ind w:left="57" w:right="57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Ученое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</w:rPr>
              <w:t>звание, дата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</w:rPr>
              <w:t>присуждения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F83BB" w14:textId="77777777" w:rsidR="005F07CC" w:rsidRPr="00B2006B" w:rsidRDefault="00DD47A9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B2006B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F07CC" w:rsidRPr="00B2006B" w14:paraId="5DD32EE5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726D6" w14:textId="77777777" w:rsidR="005F07CC" w:rsidRPr="00B2006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A9BFB9" w14:textId="77777777" w:rsidR="005F07CC" w:rsidRPr="00B2006B" w:rsidRDefault="005F07CC" w:rsidP="00C17454">
            <w:pPr>
              <w:spacing w:after="0"/>
              <w:ind w:left="57" w:right="57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Почетное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</w:rPr>
              <w:t>звание, дата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</w:rPr>
              <w:t>присуждения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D1032" w14:textId="77777777" w:rsidR="005F07CC" w:rsidRPr="00B2006B" w:rsidRDefault="00DD47A9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B2006B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F07CC" w:rsidRPr="002769A0" w14:paraId="293DC477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AF424" w14:textId="77777777" w:rsidR="005F07CC" w:rsidRPr="00B2006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4C099" w14:textId="77777777" w:rsidR="005F07CC" w:rsidRPr="00B2006B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D9E46" w14:textId="7BB7897F" w:rsidR="005F07CC" w:rsidRPr="00B2006B" w:rsidRDefault="001713BD" w:rsidP="00C07FC6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B2006B">
              <w:rPr>
                <w:sz w:val="24"/>
                <w:szCs w:val="24"/>
                <w:lang w:val="ru-RU"/>
              </w:rPr>
              <w:t>И</w:t>
            </w:r>
            <w:r w:rsidR="00A76D81" w:rsidRPr="00B2006B">
              <w:rPr>
                <w:sz w:val="24"/>
                <w:szCs w:val="24"/>
                <w:lang w:val="ru-RU"/>
              </w:rPr>
              <w:t>.о. ассоциированн</w:t>
            </w:r>
            <w:r w:rsidR="00C07FC6">
              <w:rPr>
                <w:sz w:val="24"/>
                <w:szCs w:val="24"/>
                <w:lang w:val="ru-RU"/>
              </w:rPr>
              <w:t>ого</w:t>
            </w:r>
            <w:r w:rsidR="00A76D81" w:rsidRPr="00B2006B">
              <w:rPr>
                <w:sz w:val="24"/>
                <w:szCs w:val="24"/>
                <w:lang w:val="ru-RU"/>
              </w:rPr>
              <w:t xml:space="preserve"> профессор</w:t>
            </w:r>
            <w:r w:rsidR="00C07FC6">
              <w:rPr>
                <w:sz w:val="24"/>
                <w:szCs w:val="24"/>
                <w:lang w:val="ru-RU"/>
              </w:rPr>
              <w:t>а</w:t>
            </w:r>
            <w:r w:rsidR="00A76D81" w:rsidRPr="00B2006B">
              <w:rPr>
                <w:sz w:val="24"/>
                <w:szCs w:val="24"/>
                <w:lang w:val="ru-RU"/>
              </w:rPr>
              <w:t xml:space="preserve"> кафедры </w:t>
            </w:r>
            <w:r w:rsidR="00DD47A9" w:rsidRPr="00B2006B">
              <w:rPr>
                <w:sz w:val="24"/>
                <w:szCs w:val="24"/>
                <w:lang w:val="ru-RU"/>
              </w:rPr>
              <w:t>эксплуатации электрооборудования</w:t>
            </w:r>
            <w:r w:rsidR="00C00674">
              <w:rPr>
                <w:sz w:val="24"/>
                <w:szCs w:val="24"/>
                <w:lang w:val="ru-RU"/>
              </w:rPr>
              <w:t xml:space="preserve"> КАТИУ им. С. Сейфуллина</w:t>
            </w:r>
            <w:r w:rsidR="00DD47A9" w:rsidRPr="00B2006B">
              <w:rPr>
                <w:sz w:val="24"/>
                <w:szCs w:val="24"/>
                <w:lang w:val="ru-RU"/>
              </w:rPr>
              <w:t xml:space="preserve"> </w:t>
            </w:r>
            <w:r w:rsidR="00100B4A" w:rsidRPr="00B2006B">
              <w:rPr>
                <w:sz w:val="24"/>
                <w:szCs w:val="24"/>
                <w:lang w:val="ru-RU"/>
              </w:rPr>
              <w:t>(</w:t>
            </w:r>
            <w:r w:rsidR="0008686B" w:rsidRPr="00B2006B">
              <w:rPr>
                <w:sz w:val="24"/>
                <w:szCs w:val="24"/>
                <w:lang w:val="ru-RU"/>
              </w:rPr>
              <w:t xml:space="preserve">Приказ от </w:t>
            </w:r>
            <w:r w:rsidR="00C40B83" w:rsidRPr="00B2006B">
              <w:rPr>
                <w:sz w:val="24"/>
                <w:szCs w:val="24"/>
                <w:lang w:val="ru-RU"/>
              </w:rPr>
              <w:t>23.05.2022</w:t>
            </w:r>
            <w:r w:rsidR="00100B4A" w:rsidRPr="00B2006B">
              <w:rPr>
                <w:sz w:val="24"/>
                <w:szCs w:val="24"/>
                <w:lang w:val="ru-RU"/>
              </w:rPr>
              <w:t xml:space="preserve"> г, №</w:t>
            </w:r>
            <w:r w:rsidR="00C40B83" w:rsidRPr="00B2006B">
              <w:rPr>
                <w:sz w:val="24"/>
                <w:szCs w:val="24"/>
                <w:lang w:val="ru-RU"/>
              </w:rPr>
              <w:t>391</w:t>
            </w:r>
            <w:r w:rsidR="00100B4A" w:rsidRPr="00B2006B">
              <w:rPr>
                <w:sz w:val="24"/>
                <w:szCs w:val="24"/>
                <w:lang w:val="ru-RU"/>
              </w:rPr>
              <w:t xml:space="preserve"> ж/к)</w:t>
            </w:r>
            <w:r w:rsidR="00B4265E" w:rsidRPr="00B2006B">
              <w:rPr>
                <w:sz w:val="24"/>
                <w:szCs w:val="24"/>
                <w:lang w:val="ru-RU"/>
              </w:rPr>
              <w:t xml:space="preserve"> с </w:t>
            </w:r>
            <w:r w:rsidR="00A76D81" w:rsidRPr="00B2006B">
              <w:rPr>
                <w:sz w:val="24"/>
                <w:szCs w:val="24"/>
                <w:lang w:val="ru-RU"/>
              </w:rPr>
              <w:t>1</w:t>
            </w:r>
            <w:r w:rsidR="00C40B83" w:rsidRPr="00B2006B">
              <w:rPr>
                <w:sz w:val="24"/>
                <w:szCs w:val="24"/>
                <w:lang w:val="ru-RU"/>
              </w:rPr>
              <w:t>6</w:t>
            </w:r>
            <w:r w:rsidR="00B4265E" w:rsidRPr="00B2006B">
              <w:rPr>
                <w:sz w:val="24"/>
                <w:szCs w:val="24"/>
                <w:lang w:val="ru-RU"/>
              </w:rPr>
              <w:t>.0</w:t>
            </w:r>
            <w:r w:rsidR="00A76D81" w:rsidRPr="00B2006B">
              <w:rPr>
                <w:sz w:val="24"/>
                <w:szCs w:val="24"/>
                <w:lang w:val="ru-RU"/>
              </w:rPr>
              <w:t>5</w:t>
            </w:r>
            <w:r w:rsidR="00B4265E" w:rsidRPr="00B2006B">
              <w:rPr>
                <w:sz w:val="24"/>
                <w:szCs w:val="24"/>
                <w:lang w:val="ru-RU"/>
              </w:rPr>
              <w:t>.20</w:t>
            </w:r>
            <w:r w:rsidR="00A76D81" w:rsidRPr="00B2006B">
              <w:rPr>
                <w:sz w:val="24"/>
                <w:szCs w:val="24"/>
                <w:lang w:val="ru-RU"/>
              </w:rPr>
              <w:t>22</w:t>
            </w:r>
            <w:r w:rsidR="00B4265E" w:rsidRPr="00B2006B">
              <w:rPr>
                <w:sz w:val="24"/>
                <w:szCs w:val="24"/>
                <w:lang w:val="ru-RU"/>
              </w:rPr>
              <w:t xml:space="preserve"> года по настоящее время.</w:t>
            </w:r>
          </w:p>
        </w:tc>
      </w:tr>
      <w:tr w:rsidR="005F07CC" w:rsidRPr="002769A0" w14:paraId="62535A74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6C553" w14:textId="77777777" w:rsidR="005F07CC" w:rsidRPr="00B2006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CCE8E" w14:textId="77777777" w:rsidR="005F07CC" w:rsidRPr="00B2006B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CE96A" w14:textId="77777777" w:rsidR="005F07CC" w:rsidRPr="00B2006B" w:rsidRDefault="005F07CC" w:rsidP="00096C4D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1838D7" w:rsidRPr="00B2006B">
              <w:rPr>
                <w:color w:val="000000"/>
                <w:sz w:val="24"/>
                <w:szCs w:val="24"/>
                <w:lang w:val="ru-RU"/>
              </w:rPr>
              <w:t>1</w:t>
            </w:r>
            <w:r w:rsidR="00241504" w:rsidRPr="00B2006B">
              <w:rPr>
                <w:color w:val="000000"/>
                <w:sz w:val="24"/>
                <w:szCs w:val="24"/>
                <w:lang w:val="ru-RU"/>
              </w:rPr>
              <w:t>7</w:t>
            </w:r>
            <w:r w:rsidR="00574B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лет, в том числе в должности </w:t>
            </w:r>
            <w:r w:rsidR="007C77F1" w:rsidRPr="00B2006B">
              <w:rPr>
                <w:color w:val="000000"/>
                <w:sz w:val="24"/>
                <w:szCs w:val="24"/>
                <w:lang w:val="ru-RU"/>
              </w:rPr>
              <w:t>и.о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96C4D" w:rsidRPr="00B2006B">
              <w:rPr>
                <w:sz w:val="24"/>
                <w:szCs w:val="24"/>
                <w:lang w:val="ru-RU"/>
              </w:rPr>
              <w:t>ассоциированного профессора</w:t>
            </w:r>
            <w:r w:rsidR="00574BBB">
              <w:rPr>
                <w:sz w:val="24"/>
                <w:szCs w:val="24"/>
                <w:lang w:val="ru-RU"/>
              </w:rPr>
              <w:t xml:space="preserve"> </w:t>
            </w:r>
            <w:r w:rsidR="00241504" w:rsidRPr="00B2006B">
              <w:rPr>
                <w:color w:val="000000"/>
                <w:sz w:val="24"/>
                <w:szCs w:val="24"/>
                <w:lang w:val="ru-RU"/>
              </w:rPr>
              <w:t>2</w:t>
            </w:r>
            <w:r w:rsidR="00574BB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41504" w:rsidRPr="00B2006B">
              <w:rPr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5F07CC" w:rsidRPr="00B2006B" w14:paraId="2BA1B6ED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1F0E7" w14:textId="77777777" w:rsidR="005F07CC" w:rsidRPr="00B2006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3A2D0" w14:textId="77777777" w:rsidR="005F07CC" w:rsidRPr="00B2006B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Количество научных статей после </w:t>
            </w:r>
            <w:r w:rsidRPr="00B2006B">
              <w:rPr>
                <w:color w:val="000000"/>
                <w:sz w:val="24"/>
                <w:szCs w:val="24"/>
                <w:u w:val="single"/>
                <w:lang w:val="ru-RU"/>
              </w:rPr>
              <w:t>защиты диссертации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/получения ученого звания ассоциированного профессора (доцента)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9D7B0" w14:textId="1C4BA211" w:rsidR="00B4265E" w:rsidRPr="00B2006B" w:rsidRDefault="005F07CC" w:rsidP="000D3771">
            <w:pPr>
              <w:spacing w:after="0"/>
              <w:ind w:left="57"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C00674">
              <w:rPr>
                <w:color w:val="000000"/>
                <w:sz w:val="24"/>
                <w:szCs w:val="24"/>
                <w:lang w:val="ru-RU"/>
              </w:rPr>
              <w:t>45</w:t>
            </w:r>
            <w:r w:rsidR="00B4265E" w:rsidRPr="00B2006B">
              <w:rPr>
                <w:color w:val="000000"/>
                <w:sz w:val="24"/>
                <w:szCs w:val="24"/>
                <w:lang w:val="ru-RU"/>
              </w:rPr>
              <w:t xml:space="preserve"> научные работы, из них по запрашиваемому научному направлению </w:t>
            </w:r>
            <w:r w:rsidR="00096C4D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2</w:t>
            </w:r>
            <w:r w:rsidR="002769A0">
              <w:rPr>
                <w:b/>
                <w:color w:val="000000"/>
                <w:sz w:val="24"/>
                <w:szCs w:val="24"/>
                <w:u w:val="single"/>
              </w:rPr>
              <w:t>6</w:t>
            </w:r>
            <w:r w:rsidR="00B4265E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научны</w:t>
            </w:r>
            <w:r w:rsidR="00C07FC6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е</w:t>
            </w:r>
            <w:r w:rsidR="00B4265E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работ</w:t>
            </w:r>
            <w:r w:rsidR="00C07FC6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ы,</w:t>
            </w:r>
          </w:p>
          <w:p w14:paraId="40643169" w14:textId="77777777" w:rsidR="00C07FC6" w:rsidRDefault="005F07CC" w:rsidP="000D3771">
            <w:pPr>
              <w:spacing w:after="0"/>
              <w:ind w:left="57"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в изданиях рекомендуемых 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lastRenderedPageBreak/>
              <w:t>уполномоченным органом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C07FC6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8,</w:t>
            </w:r>
            <w:r w:rsidR="006A7F24" w:rsidRPr="00B2006B">
              <w:rPr>
                <w:color w:val="000000"/>
                <w:sz w:val="24"/>
                <w:szCs w:val="24"/>
                <w:lang w:val="ru-RU"/>
              </w:rPr>
              <w:t xml:space="preserve"> (по запрашиваемому научному направлению)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,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EC86501" w14:textId="77777777" w:rsidR="005F07CC" w:rsidRPr="00B2006B" w:rsidRDefault="00C07FC6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4D007C">
              <w:rPr>
                <w:sz w:val="24"/>
                <w:szCs w:val="24"/>
                <w:lang w:val="kk-KZ"/>
              </w:rPr>
              <w:t xml:space="preserve">атентов на изобретения  РФ – </w:t>
            </w:r>
            <w:r>
              <w:rPr>
                <w:sz w:val="24"/>
                <w:szCs w:val="24"/>
                <w:lang w:val="kk-KZ"/>
              </w:rPr>
              <w:t>2</w:t>
            </w:r>
            <w:r w:rsidRPr="004D007C">
              <w:rPr>
                <w:sz w:val="24"/>
                <w:szCs w:val="24"/>
                <w:lang w:val="kk-KZ"/>
              </w:rPr>
              <w:t xml:space="preserve">; </w:t>
            </w:r>
            <w:r>
              <w:rPr>
                <w:sz w:val="24"/>
                <w:szCs w:val="24"/>
                <w:lang w:val="kk-KZ"/>
              </w:rPr>
              <w:t>п</w:t>
            </w:r>
            <w:r w:rsidRPr="004D007C">
              <w:rPr>
                <w:sz w:val="24"/>
                <w:szCs w:val="24"/>
                <w:lang w:val="kk-KZ"/>
              </w:rPr>
              <w:t xml:space="preserve">атентов на изобретения  РК – </w:t>
            </w:r>
            <w:r>
              <w:rPr>
                <w:sz w:val="24"/>
                <w:szCs w:val="24"/>
                <w:lang w:val="kk-KZ"/>
              </w:rPr>
              <w:t>1</w:t>
            </w:r>
            <w:r w:rsidRPr="004D007C">
              <w:rPr>
                <w:sz w:val="24"/>
                <w:szCs w:val="24"/>
                <w:lang w:val="kk-KZ"/>
              </w:rPr>
              <w:t>;</w:t>
            </w:r>
          </w:p>
          <w:p w14:paraId="48D7CBBA" w14:textId="77777777" w:rsidR="006A7F24" w:rsidRPr="00B2006B" w:rsidRDefault="005F07CC" w:rsidP="000D3771">
            <w:pPr>
              <w:spacing w:after="0"/>
              <w:ind w:left="57"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в научных журналах, входящих в базы компании </w:t>
            </w:r>
            <w:r w:rsidRPr="00B2006B">
              <w:rPr>
                <w:color w:val="000000"/>
                <w:sz w:val="24"/>
                <w:szCs w:val="24"/>
              </w:rPr>
              <w:t>Clarivate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</w:rPr>
              <w:t>Analytics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 (Кларивэйт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Аналитикс) (</w:t>
            </w:r>
            <w:r w:rsidRPr="00B2006B">
              <w:rPr>
                <w:color w:val="000000"/>
                <w:sz w:val="24"/>
                <w:szCs w:val="24"/>
              </w:rPr>
              <w:t>Web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</w:rPr>
              <w:t>of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</w:rPr>
              <w:t>Science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</w:rPr>
              <w:t>Core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</w:rPr>
              <w:t>Collection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2006B">
              <w:rPr>
                <w:color w:val="000000"/>
                <w:sz w:val="24"/>
                <w:szCs w:val="24"/>
              </w:rPr>
              <w:t>Clarivate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</w:rPr>
              <w:t>Analytics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 (Вэб оф Сайнс Кор Коллекшн, Кларивэйт</w:t>
            </w:r>
            <w:r w:rsidR="00C07FC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Аналитикс)) </w:t>
            </w:r>
            <w:r w:rsidR="00E7198D" w:rsidRPr="00B2006B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  <w:r w:rsidR="00981F20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5</w:t>
            </w:r>
            <w:r w:rsidR="00E7198D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публикаций</w:t>
            </w:r>
            <w:r w:rsidR="00E7198D" w:rsidRPr="00B2006B">
              <w:rPr>
                <w:color w:val="000000"/>
                <w:sz w:val="24"/>
                <w:szCs w:val="24"/>
                <w:lang w:val="ru-RU"/>
              </w:rPr>
              <w:t xml:space="preserve">, из них </w:t>
            </w:r>
            <w:r w:rsidR="00B4265E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1 (</w:t>
            </w:r>
            <w:r w:rsidR="00B4265E" w:rsidRPr="00B2006B">
              <w:rPr>
                <w:b/>
                <w:color w:val="000000"/>
                <w:sz w:val="24"/>
                <w:szCs w:val="24"/>
                <w:u w:val="single"/>
              </w:rPr>
              <w:t>Q</w:t>
            </w:r>
            <w:r w:rsidR="00F1420F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1</w:t>
            </w:r>
            <w:r w:rsidR="00B4265E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)</w:t>
            </w:r>
            <w:r w:rsidR="00F1420F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, </w:t>
            </w:r>
            <w:r w:rsidR="002D72BA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2</w:t>
            </w:r>
            <w:r w:rsidR="00F1420F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(</w:t>
            </w:r>
            <w:r w:rsidR="00F1420F" w:rsidRPr="00B2006B">
              <w:rPr>
                <w:b/>
                <w:color w:val="000000"/>
                <w:sz w:val="24"/>
                <w:szCs w:val="24"/>
                <w:u w:val="single"/>
              </w:rPr>
              <w:t>Q</w:t>
            </w:r>
            <w:r w:rsidR="00F1420F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2)</w:t>
            </w:r>
            <w:r w:rsidR="00B4265E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и</w:t>
            </w:r>
            <w:r w:rsidR="00C07FC6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="00096C4D" w:rsidRPr="00B2006B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="00096C4D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(</w:t>
            </w:r>
            <w:r w:rsidR="00096C4D" w:rsidRPr="00B2006B">
              <w:rPr>
                <w:b/>
                <w:color w:val="000000"/>
                <w:sz w:val="24"/>
                <w:szCs w:val="24"/>
                <w:u w:val="single"/>
              </w:rPr>
              <w:t>Q</w:t>
            </w:r>
            <w:r w:rsidR="00096C4D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3)</w:t>
            </w:r>
            <w:r w:rsidR="00C07FC6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="00E7198D" w:rsidRPr="00B2006B">
              <w:rPr>
                <w:color w:val="000000"/>
                <w:sz w:val="24"/>
                <w:szCs w:val="24"/>
                <w:lang w:val="ru-RU"/>
              </w:rPr>
              <w:t>по запрашиваемому научному направлению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14:paraId="7C2C7FFE" w14:textId="5EE0302D" w:rsidR="00C07FC6" w:rsidRPr="00C00674" w:rsidRDefault="005F07CC" w:rsidP="00C00674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</w:rPr>
              <w:t>Scopus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 xml:space="preserve"> (Скопус) </w:t>
            </w:r>
            <w:r w:rsidR="00096C4D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6</w:t>
            </w:r>
            <w:r w:rsidR="00E7198D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публикаций</w:t>
            </w:r>
            <w:r w:rsidR="00E7198D" w:rsidRPr="00B2006B">
              <w:rPr>
                <w:color w:val="000000"/>
                <w:sz w:val="24"/>
                <w:szCs w:val="24"/>
                <w:lang w:val="ru-RU"/>
              </w:rPr>
              <w:t xml:space="preserve">, из них по запрашиваемому научному направлению </w:t>
            </w:r>
            <w:r w:rsidR="00096C4D" w:rsidRPr="00B2006B">
              <w:rPr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  <w:r w:rsidR="00C07FC6">
              <w:rPr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="006A7F24" w:rsidRPr="00B2006B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статей</w:t>
            </w:r>
            <w:r w:rsidR="00C07FC6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.</w:t>
            </w:r>
          </w:p>
          <w:p w14:paraId="52373965" w14:textId="77777777" w:rsidR="00E20AB3" w:rsidRPr="00C07FC6" w:rsidRDefault="00E20AB3" w:rsidP="00C07FC6">
            <w:pPr>
              <w:spacing w:after="0"/>
              <w:ind w:left="57" w:right="57"/>
              <w:jc w:val="both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B2006B">
              <w:rPr>
                <w:sz w:val="24"/>
                <w:szCs w:val="24"/>
                <w:lang w:val="ru-RU"/>
              </w:rPr>
              <w:t>Индекс Хирша</w:t>
            </w:r>
            <w:r w:rsidRPr="00B2006B">
              <w:rPr>
                <w:b/>
                <w:sz w:val="24"/>
                <w:szCs w:val="24"/>
                <w:lang w:val="ru-RU"/>
              </w:rPr>
              <w:t xml:space="preserve">- </w:t>
            </w:r>
            <w:r w:rsidR="004E3AC2" w:rsidRPr="00B2006B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5F07CC" w:rsidRPr="00B2006B" w14:paraId="6003692A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376C3" w14:textId="77777777" w:rsidR="005F07CC" w:rsidRPr="00B2006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020C9" w14:textId="77777777" w:rsidR="005F07CC" w:rsidRPr="00B2006B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>Количество</w:t>
            </w:r>
            <w:bookmarkStart w:id="0" w:name="_Hlk164157787"/>
            <w:r w:rsidRPr="00B2006B">
              <w:rPr>
                <w:color w:val="000000"/>
                <w:sz w:val="24"/>
                <w:szCs w:val="24"/>
                <w:lang w:val="ru-RU"/>
              </w:rPr>
              <w:t>, изданных за последние 5 лет монографий, учебников, единолично написанных учебных (учебно-методическое) пособий</w:t>
            </w:r>
            <w:bookmarkEnd w:id="0"/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681EF" w14:textId="77777777" w:rsidR="00C51C1B" w:rsidRPr="00B2006B" w:rsidRDefault="00E20AB3" w:rsidP="00424A53">
            <w:pPr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B2006B">
              <w:rPr>
                <w:sz w:val="24"/>
                <w:szCs w:val="24"/>
                <w:lang w:val="ru-RU"/>
              </w:rPr>
              <w:t>У</w:t>
            </w:r>
            <w:r w:rsidR="001713BD" w:rsidRPr="00B2006B">
              <w:rPr>
                <w:sz w:val="24"/>
                <w:szCs w:val="24"/>
                <w:lang w:val="ru-RU"/>
              </w:rPr>
              <w:t>чебно</w:t>
            </w:r>
            <w:r w:rsidR="00F1420F" w:rsidRPr="00B2006B">
              <w:rPr>
                <w:sz w:val="24"/>
                <w:szCs w:val="24"/>
                <w:lang w:val="ru-RU"/>
              </w:rPr>
              <w:t xml:space="preserve">е </w:t>
            </w:r>
            <w:r w:rsidR="001713BD" w:rsidRPr="00B2006B">
              <w:rPr>
                <w:sz w:val="24"/>
                <w:szCs w:val="24"/>
                <w:lang w:val="ru-RU"/>
              </w:rPr>
              <w:t>пособие</w:t>
            </w:r>
            <w:r w:rsidR="00F1420F" w:rsidRPr="00B2006B">
              <w:rPr>
                <w:b/>
                <w:bCs/>
                <w:sz w:val="24"/>
                <w:szCs w:val="24"/>
                <w:lang w:val="ru-RU"/>
              </w:rPr>
              <w:t xml:space="preserve"> 1</w:t>
            </w:r>
          </w:p>
        </w:tc>
      </w:tr>
      <w:tr w:rsidR="005F07CC" w:rsidRPr="00B2006B" w14:paraId="1F5ACF0D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66B10" w14:textId="77777777" w:rsidR="005F07CC" w:rsidRPr="00B2006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639DB" w14:textId="77777777" w:rsidR="005F07CC" w:rsidRPr="00B2006B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B2006B">
              <w:rPr>
                <w:color w:val="000000"/>
                <w:sz w:val="24"/>
                <w:szCs w:val="24"/>
              </w:rPr>
              <w:t>PhD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B2006B">
              <w:rPr>
                <w:color w:val="000000"/>
                <w:sz w:val="24"/>
                <w:szCs w:val="24"/>
              </w:rPr>
              <w:t>PhD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B2006B">
              <w:rPr>
                <w:color w:val="000000"/>
                <w:sz w:val="24"/>
                <w:szCs w:val="24"/>
              </w:rPr>
              <w:t>PhD</w:t>
            </w:r>
            <w:r w:rsidRPr="00B2006B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62F8C" w14:textId="77777777" w:rsidR="005F07CC" w:rsidRPr="00B2006B" w:rsidRDefault="00F1420F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B2006B">
              <w:rPr>
                <w:sz w:val="24"/>
                <w:szCs w:val="24"/>
                <w:lang w:val="ru-RU"/>
              </w:rPr>
              <w:t>Н</w:t>
            </w:r>
            <w:r w:rsidR="001838D7" w:rsidRPr="00B2006B">
              <w:rPr>
                <w:sz w:val="24"/>
                <w:szCs w:val="24"/>
                <w:lang w:val="ru-RU"/>
              </w:rPr>
              <w:t>ет</w:t>
            </w:r>
          </w:p>
        </w:tc>
      </w:tr>
      <w:tr w:rsidR="005F07CC" w:rsidRPr="00B2006B" w14:paraId="6CB485A3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5DA3F" w14:textId="77777777" w:rsidR="005F07CC" w:rsidRPr="00B2006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2A064" w14:textId="77777777" w:rsidR="005F07CC" w:rsidRPr="00B2006B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FFFC3" w14:textId="77777777" w:rsidR="005F07CC" w:rsidRPr="00B2006B" w:rsidRDefault="00C40B83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kk-KZ"/>
              </w:rPr>
            </w:pPr>
            <w:r w:rsidRPr="00B2006B">
              <w:rPr>
                <w:sz w:val="24"/>
                <w:szCs w:val="24"/>
                <w:lang w:val="ru-RU"/>
              </w:rPr>
              <w:t>нет</w:t>
            </w:r>
          </w:p>
          <w:p w14:paraId="1E6390BE" w14:textId="77777777" w:rsidR="00CD1E83" w:rsidRPr="00B2006B" w:rsidRDefault="00CD1E83" w:rsidP="000D3771">
            <w:pPr>
              <w:spacing w:after="0"/>
              <w:ind w:left="57" w:right="57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5F07CC" w:rsidRPr="00B2006B" w14:paraId="766C1636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7BC64" w14:textId="77777777" w:rsidR="005F07CC" w:rsidRPr="00B2006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34408" w14:textId="77777777" w:rsidR="005F07CC" w:rsidRPr="00B2006B" w:rsidRDefault="005F07CC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B2006B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5E2D7" w14:textId="77777777" w:rsidR="005F07CC" w:rsidRPr="00B2006B" w:rsidRDefault="001838D7" w:rsidP="00C17454">
            <w:pPr>
              <w:spacing w:after="0"/>
              <w:ind w:left="57" w:right="57"/>
              <w:rPr>
                <w:sz w:val="24"/>
                <w:szCs w:val="24"/>
                <w:lang w:val="ru-RU"/>
              </w:rPr>
            </w:pPr>
            <w:r w:rsidRPr="00B2006B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F07CC" w:rsidRPr="00981F20" w14:paraId="19444D97" w14:textId="77777777" w:rsidTr="00C17454">
        <w:trPr>
          <w:trHeight w:val="30"/>
        </w:trPr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D1A18" w14:textId="77777777" w:rsidR="005F07CC" w:rsidRPr="00B2006B" w:rsidRDefault="005F07CC" w:rsidP="00C17454">
            <w:pPr>
              <w:spacing w:after="20"/>
              <w:ind w:left="20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EC397" w14:textId="77777777" w:rsidR="005F07CC" w:rsidRPr="00B2006B" w:rsidRDefault="005F07CC" w:rsidP="00C17454">
            <w:pPr>
              <w:spacing w:after="0"/>
              <w:ind w:left="57" w:right="57"/>
              <w:rPr>
                <w:sz w:val="24"/>
                <w:szCs w:val="24"/>
              </w:rPr>
            </w:pPr>
            <w:r w:rsidRPr="00B2006B">
              <w:rPr>
                <w:color w:val="000000"/>
                <w:sz w:val="24"/>
                <w:szCs w:val="24"/>
              </w:rPr>
              <w:t>Дополнительнаяинформация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24C85" w14:textId="77777777" w:rsidR="004E3AC2" w:rsidRPr="00B2006B" w:rsidRDefault="000A5488" w:rsidP="004E3AC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66"/>
              <w:jc w:val="both"/>
              <w:rPr>
                <w:bCs/>
                <w:sz w:val="24"/>
                <w:szCs w:val="24"/>
                <w:lang w:val="ru-RU"/>
              </w:rPr>
            </w:pPr>
            <w:r w:rsidRPr="00B2006B">
              <w:rPr>
                <w:bCs/>
                <w:sz w:val="24"/>
                <w:szCs w:val="24"/>
                <w:lang w:val="ru-RU"/>
              </w:rPr>
              <w:t xml:space="preserve">Руководитель проекта  AP09058186 «Разработка методики и компьютерной программы по определению добавочных потерь электрической энергии при ее </w:t>
            </w:r>
            <w:r w:rsidRPr="00B2006B">
              <w:rPr>
                <w:bCs/>
                <w:sz w:val="24"/>
                <w:szCs w:val="24"/>
                <w:lang w:val="ru-RU"/>
              </w:rPr>
              <w:lastRenderedPageBreak/>
              <w:t>транспортировке и распределении в электрической сети», Грантовое финансирование молодых ученых по научным и (или) научно-техническим проектам на 2021-2023 годы».</w:t>
            </w:r>
          </w:p>
          <w:p w14:paraId="795E9442" w14:textId="77777777" w:rsidR="004E3AC2" w:rsidRPr="00B2006B" w:rsidRDefault="004E3AC2" w:rsidP="000A54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66"/>
              <w:jc w:val="both"/>
              <w:rPr>
                <w:bCs/>
                <w:sz w:val="24"/>
                <w:szCs w:val="24"/>
                <w:lang w:val="ru-RU"/>
              </w:rPr>
            </w:pPr>
            <w:r w:rsidRPr="00B2006B">
              <w:rPr>
                <w:lang w:val="ru-RU"/>
              </w:rPr>
              <w:t xml:space="preserve">Эксперт АО «Национальный центр государственной научно-технической экспертизы» договор №0081/KT-2022 от 15.08.2022г </w:t>
            </w:r>
            <w:r w:rsidRPr="00B2006B">
              <w:rPr>
                <w:bCs/>
                <w:sz w:val="24"/>
                <w:szCs w:val="24"/>
                <w:lang w:val="ru-RU"/>
              </w:rPr>
              <w:t xml:space="preserve">и эксперт учебно-методических работ «ТОО </w:t>
            </w:r>
            <w:r w:rsidRPr="00B2006B">
              <w:rPr>
                <w:bCs/>
                <w:sz w:val="24"/>
                <w:szCs w:val="24"/>
              </w:rPr>
              <w:t>GreenOrdaProject</w:t>
            </w:r>
            <w:r w:rsidRPr="00B2006B">
              <w:rPr>
                <w:bCs/>
                <w:sz w:val="24"/>
                <w:szCs w:val="24"/>
                <w:lang w:val="ru-RU"/>
              </w:rPr>
              <w:t xml:space="preserve">» </w:t>
            </w:r>
            <w:r w:rsidRPr="00B2006B">
              <w:rPr>
                <w:lang w:val="ru-RU"/>
              </w:rPr>
              <w:t>договор №77 от 12.05.2015г</w:t>
            </w:r>
          </w:p>
          <w:p w14:paraId="3C6A9140" w14:textId="1DB05BE3" w:rsidR="00E20AB3" w:rsidRPr="00B2006B" w:rsidRDefault="00E20AB3" w:rsidP="00B2006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9372"/>
              </w:tabs>
              <w:autoSpaceDE w:val="0"/>
              <w:autoSpaceDN w:val="0"/>
              <w:adjustRightInd w:val="0"/>
              <w:spacing w:after="0" w:line="240" w:lineRule="auto"/>
              <w:ind w:left="0" w:firstLine="366"/>
              <w:jc w:val="both"/>
              <w:rPr>
                <w:bCs/>
                <w:sz w:val="24"/>
                <w:szCs w:val="24"/>
                <w:lang w:val="ru-RU"/>
              </w:rPr>
            </w:pPr>
            <w:r w:rsidRPr="00B2006B">
              <w:rPr>
                <w:bCs/>
                <w:sz w:val="24"/>
                <w:szCs w:val="24"/>
                <w:lang w:val="ru-RU"/>
              </w:rPr>
              <w:t>Нагрудной знак, посвящённый жизни и творчеству Малика Габдуллина</w:t>
            </w:r>
            <w:r w:rsidR="00C00674">
              <w:rPr>
                <w:bCs/>
                <w:sz w:val="24"/>
                <w:szCs w:val="24"/>
                <w:lang w:val="ru-RU"/>
              </w:rPr>
              <w:t>, 2016</w:t>
            </w:r>
            <w:r w:rsidRPr="00B2006B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5F532608" w14:textId="77777777" w:rsidR="0097663B" w:rsidRPr="00B2006B" w:rsidRDefault="0097663B" w:rsidP="000A548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66"/>
              <w:jc w:val="both"/>
              <w:rPr>
                <w:bCs/>
                <w:sz w:val="24"/>
                <w:szCs w:val="24"/>
                <w:lang w:val="ru-RU"/>
              </w:rPr>
            </w:pPr>
            <w:r w:rsidRPr="00B2006B">
              <w:rPr>
                <w:bCs/>
                <w:sz w:val="24"/>
                <w:szCs w:val="24"/>
                <w:lang w:val="kk-KZ"/>
              </w:rPr>
              <w:t>Благодарственное письмо и.о. ректора КАТИУ им. С Сейфуллина, 2023</w:t>
            </w:r>
          </w:p>
          <w:p w14:paraId="13E6DC52" w14:textId="77777777" w:rsidR="0097663B" w:rsidRPr="00B2006B" w:rsidRDefault="0097663B" w:rsidP="0097663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66"/>
              <w:jc w:val="both"/>
              <w:rPr>
                <w:bCs/>
                <w:sz w:val="24"/>
                <w:szCs w:val="24"/>
                <w:lang w:val="ru-RU"/>
              </w:rPr>
            </w:pPr>
            <w:r w:rsidRPr="00B2006B">
              <w:rPr>
                <w:bCs/>
                <w:sz w:val="24"/>
                <w:szCs w:val="24"/>
                <w:lang w:val="kk-KZ"/>
              </w:rPr>
              <w:t>Благодарственное письмо декана энергетического факультета КАТИУ им. С Сейфуллина, 2023</w:t>
            </w:r>
          </w:p>
          <w:p w14:paraId="1A9F0058" w14:textId="77777777" w:rsidR="0097663B" w:rsidRPr="00720CEA" w:rsidRDefault="0097663B" w:rsidP="00720C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  <w:p w14:paraId="60DCFF8A" w14:textId="77777777" w:rsidR="005F07CC" w:rsidRPr="007C77F1" w:rsidRDefault="005F07CC" w:rsidP="007C77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6C616861" w14:textId="77777777" w:rsidR="00BA181F" w:rsidRDefault="00BA181F">
      <w:pPr>
        <w:rPr>
          <w:color w:val="000000"/>
          <w:sz w:val="24"/>
          <w:szCs w:val="24"/>
          <w:lang w:val="ru-RU"/>
        </w:rPr>
      </w:pPr>
    </w:p>
    <w:p w14:paraId="6FEE38DD" w14:textId="77777777" w:rsidR="00096C4D" w:rsidRPr="00574BBB" w:rsidRDefault="00096C4D" w:rsidP="00096C4D">
      <w:pPr>
        <w:ind w:firstLine="426"/>
        <w:jc w:val="both"/>
        <w:rPr>
          <w:color w:val="000000"/>
          <w:sz w:val="24"/>
          <w:szCs w:val="24"/>
          <w:lang w:val="ru-RU"/>
        </w:rPr>
      </w:pPr>
      <w:r w:rsidRPr="00574BBB">
        <w:rPr>
          <w:color w:val="000000"/>
          <w:sz w:val="24"/>
          <w:szCs w:val="24"/>
          <w:lang w:val="ru-RU"/>
        </w:rPr>
        <w:t xml:space="preserve">Заведующий кафедрой </w:t>
      </w:r>
    </w:p>
    <w:p w14:paraId="21085838" w14:textId="77777777" w:rsidR="00096C4D" w:rsidRPr="00574BBB" w:rsidRDefault="00096C4D" w:rsidP="00096C4D">
      <w:pPr>
        <w:ind w:firstLine="426"/>
        <w:jc w:val="both"/>
        <w:rPr>
          <w:color w:val="000000"/>
          <w:sz w:val="24"/>
          <w:szCs w:val="24"/>
          <w:lang w:val="ru-RU"/>
        </w:rPr>
      </w:pPr>
      <w:r w:rsidRPr="00574BBB">
        <w:rPr>
          <w:color w:val="000000"/>
          <w:sz w:val="24"/>
          <w:szCs w:val="24"/>
          <w:lang w:val="ru-RU"/>
        </w:rPr>
        <w:t>«Эксплуатация электрооборудования»</w:t>
      </w:r>
    </w:p>
    <w:p w14:paraId="582D1F67" w14:textId="77777777" w:rsidR="00096C4D" w:rsidRPr="00574BBB" w:rsidRDefault="00096C4D" w:rsidP="00096C4D">
      <w:pPr>
        <w:ind w:firstLine="426"/>
        <w:jc w:val="both"/>
        <w:rPr>
          <w:color w:val="000000"/>
          <w:sz w:val="24"/>
          <w:szCs w:val="24"/>
          <w:lang w:val="ru-RU"/>
        </w:rPr>
      </w:pPr>
      <w:r w:rsidRPr="00574BBB">
        <w:rPr>
          <w:color w:val="000000"/>
          <w:sz w:val="24"/>
          <w:szCs w:val="24"/>
          <w:lang w:val="ru-RU"/>
        </w:rPr>
        <w:t>КАТИУ им. С. Сейфуллина          _______________________Е.Ж. Сарсикеев</w:t>
      </w:r>
    </w:p>
    <w:p w14:paraId="561AA20F" w14:textId="77777777" w:rsidR="00ED6BDE" w:rsidRPr="00574BBB" w:rsidRDefault="00ED6BDE" w:rsidP="00096C4D">
      <w:pPr>
        <w:rPr>
          <w:sz w:val="24"/>
          <w:szCs w:val="24"/>
          <w:lang w:val="ru-RU"/>
        </w:rPr>
      </w:pPr>
    </w:p>
    <w:sectPr w:rsidR="00ED6BDE" w:rsidRPr="00574BBB" w:rsidSect="0078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C6046"/>
    <w:multiLevelType w:val="hybridMultilevel"/>
    <w:tmpl w:val="5A9EE7D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454E147F"/>
    <w:multiLevelType w:val="hybridMultilevel"/>
    <w:tmpl w:val="04AE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98568">
    <w:abstractNumId w:val="0"/>
  </w:num>
  <w:num w:numId="2" w16cid:durableId="1885945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7CC"/>
    <w:rsid w:val="0008686B"/>
    <w:rsid w:val="00096C4D"/>
    <w:rsid w:val="000A5488"/>
    <w:rsid w:val="000D3771"/>
    <w:rsid w:val="00100B4A"/>
    <w:rsid w:val="001713BD"/>
    <w:rsid w:val="001838D7"/>
    <w:rsid w:val="001C4529"/>
    <w:rsid w:val="002223DF"/>
    <w:rsid w:val="00241504"/>
    <w:rsid w:val="002769A0"/>
    <w:rsid w:val="002D72BA"/>
    <w:rsid w:val="00395014"/>
    <w:rsid w:val="003A0162"/>
    <w:rsid w:val="00424A53"/>
    <w:rsid w:val="004D355B"/>
    <w:rsid w:val="004E3AC2"/>
    <w:rsid w:val="00574BBB"/>
    <w:rsid w:val="005B4A94"/>
    <w:rsid w:val="005F07CC"/>
    <w:rsid w:val="00607463"/>
    <w:rsid w:val="006A7F24"/>
    <w:rsid w:val="00720CEA"/>
    <w:rsid w:val="007835DA"/>
    <w:rsid w:val="007C77F1"/>
    <w:rsid w:val="008774F6"/>
    <w:rsid w:val="008829C7"/>
    <w:rsid w:val="0097663B"/>
    <w:rsid w:val="00981F20"/>
    <w:rsid w:val="00A76D81"/>
    <w:rsid w:val="00A87ADA"/>
    <w:rsid w:val="00AA43F7"/>
    <w:rsid w:val="00B2006B"/>
    <w:rsid w:val="00B4265E"/>
    <w:rsid w:val="00B50512"/>
    <w:rsid w:val="00BA181F"/>
    <w:rsid w:val="00C00674"/>
    <w:rsid w:val="00C07FC6"/>
    <w:rsid w:val="00C17454"/>
    <w:rsid w:val="00C2641E"/>
    <w:rsid w:val="00C40B83"/>
    <w:rsid w:val="00C51C1B"/>
    <w:rsid w:val="00C6166C"/>
    <w:rsid w:val="00CB4663"/>
    <w:rsid w:val="00CD1E83"/>
    <w:rsid w:val="00DA3343"/>
    <w:rsid w:val="00DA6657"/>
    <w:rsid w:val="00DD47A9"/>
    <w:rsid w:val="00E20AB3"/>
    <w:rsid w:val="00E7198D"/>
    <w:rsid w:val="00E93BFE"/>
    <w:rsid w:val="00E963C5"/>
    <w:rsid w:val="00ED6BDE"/>
    <w:rsid w:val="00EE38FE"/>
    <w:rsid w:val="00EF18EE"/>
    <w:rsid w:val="00F1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B3E5"/>
  <w15:docId w15:val="{C96DDC0C-DF0E-4556-8BBE-5F00572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7C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1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Пользователь</cp:lastModifiedBy>
  <cp:revision>36</cp:revision>
  <cp:lastPrinted>2024-04-22T07:27:00Z</cp:lastPrinted>
  <dcterms:created xsi:type="dcterms:W3CDTF">2023-11-14T07:48:00Z</dcterms:created>
  <dcterms:modified xsi:type="dcterms:W3CDTF">2024-04-23T09:06:00Z</dcterms:modified>
</cp:coreProperties>
</file>